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7DD4">
      <w:pPr>
        <w:pStyle w:val="16"/>
        <w:widowControl/>
      </w:pPr>
      <mc:AlternateContent>
        <mc:Choice Requires="wpsCustomData">
          <wpsCustomData:docfieldStart id="0" docfieldname="标题_1" hidden="0" print="1" readonly="0" index="5"/>
        </mc:Choice>
      </mc:AlternateContent>
      <w:r>
        <w:t>第五届全国大学生公共管理决策模拟大赛</w:t>
      </w:r>
      <w:r>
        <w:rPr>
          <w:rFonts w:hint="eastAsia"/>
          <w:lang w:eastAsia="zh-CN"/>
        </w:rPr>
        <w:t>（</w:t>
      </w:r>
      <w:r>
        <w:rPr>
          <w:rFonts w:hint="eastAsia"/>
          <w:lang w:val="en-US" w:eastAsia="zh-CN"/>
        </w:rPr>
        <w:t>华东赛区</w:t>
      </w:r>
      <w:r>
        <w:rPr>
          <w:rFonts w:hint="eastAsia"/>
          <w:lang w:eastAsia="zh-CN"/>
        </w:rPr>
        <w:t>）</w:t>
      </w:r>
      <w:r>
        <w:t>上海师范大学校内选拔赛</w:t>
      </w:r>
    </w:p>
    <w:p w14:paraId="0C5C7BB1">
      <w:pPr>
        <w:pStyle w:val="16"/>
        <w:widowControl/>
      </w:pPr>
      <w:r>
        <w:t>案例作品撰写规范与提交要求</w:t>
      </w:r>
    </w:p>
    <w:p w14:paraId="142B6C6A">
      <w:pPr>
        <w:pStyle w:val="11"/>
        <w:widowControl/>
        <w:numPr>
          <w:numId w:val="0"/>
        </w:numPr>
        <w:topLinePunct w:val="0"/>
        <w:ind w:left="0" w:leftChars="0" w:firstLine="616"/>
        <w:rPr>
          <w:rFonts w:hint="eastAsia" w:cs="仿宋_GB2312"/>
          <w:b/>
          <w:sz w:val="32"/>
          <w:szCs w:val="32"/>
          <w:lang w:eastAsia="zh-CN"/>
        </w:rPr>
      </w:pPr>
    </w:p>
    <w:p w14:paraId="7D3B84C2">
      <w:pPr>
        <w:pStyle w:val="11"/>
        <w:widowControl/>
        <w:numPr>
          <w:numId w:val="0"/>
        </w:numPr>
        <w:topLinePunct w:val="0"/>
        <w:rPr>
          <w:rFonts w:ascii="Times New Roman" w:hAnsi="Times New Roman" w:eastAsia="仿宋_GB2312" w:cs="仿宋_GB2312"/>
          <w:sz w:val="32"/>
          <w:szCs w:val="32"/>
        </w:rPr>
      </w:pPr>
      <w:r>
        <w:rPr>
          <w:rFonts w:hint="eastAsia" w:cs="仿宋_GB2312"/>
          <w:b/>
          <w:sz w:val="32"/>
          <w:szCs w:val="32"/>
          <w:lang w:eastAsia="zh-CN"/>
        </w:rPr>
        <w:t>一、</w:t>
      </w:r>
      <mc:AlternateContent>
        <mc:Choice Requires="wpsCustomData">
          <wpsCustomData:docfieldEnd id="0"/>
        </mc:Choice>
      </mc:AlternateContent>
      <w:r>
        <w:rPr>
          <w:rFonts w:ascii="Times New Roman" w:hAnsi="Times New Roman" w:eastAsia="仿宋_GB2312" w:cs="仿宋_GB2312"/>
          <w:b/>
          <w:sz w:val="32"/>
          <w:szCs w:val="32"/>
        </w:rPr>
        <w:t>选题方向</w:t>
      </w:r>
      <w:r>
        <w:rPr>
          <w:rFonts w:ascii="Times New Roman" w:hAnsi="Times New Roman" w:eastAsia="仿宋_GB2312" w:cs="仿宋_GB2312"/>
          <w:sz w:val="32"/>
          <w:szCs w:val="32"/>
        </w:rPr>
        <w:t xml:space="preserve"> </w:t>
      </w:r>
    </w:p>
    <w:p w14:paraId="62495EE2">
      <w:pPr>
        <w:pStyle w:val="11"/>
        <w:widowControl/>
        <w:numPr>
          <w:numId w:val="0"/>
        </w:numPr>
        <w:topLinePunct w:val="0"/>
        <w:ind w:firstLine="616" w:firstLineChars="200"/>
        <w:rPr>
          <w:rFonts w:hint="eastAsia" w:ascii="仿宋_GB2312" w:hAnsi="仿宋_GB2312" w:eastAsia="仿宋_GB2312" w:cs="仿宋_GB2312"/>
          <w:b/>
          <w:sz w:val="32"/>
          <w:szCs w:val="32"/>
          <w:bdr w:val="none" w:sz="0" w:space="0"/>
        </w:rPr>
      </w:pPr>
      <w:r>
        <w:rPr>
          <w:rFonts w:ascii="Times New Roman" w:hAnsi="Times New Roman" w:eastAsia="仿宋_GB2312" w:cs="仿宋_GB2312"/>
          <w:sz w:val="32"/>
          <w:szCs w:val="32"/>
        </w:rPr>
        <w:t>参赛案例需紧密围绕我国当前公共管理领域的重大现实问题或热点难点。鼓励参赛队伍聚焦</w:t>
      </w:r>
      <w:r>
        <w:rPr>
          <w:rFonts w:hint="eastAsia" w:cs="仿宋_GB2312"/>
          <w:sz w:val="32"/>
          <w:szCs w:val="32"/>
          <w:lang w:val="en-US" w:eastAsia="zh-CN"/>
        </w:rPr>
        <w:t>超大城市治理、</w:t>
      </w:r>
      <w:r>
        <w:rPr>
          <w:rFonts w:ascii="Times New Roman" w:hAnsi="Times New Roman" w:eastAsia="仿宋_GB2312" w:cs="仿宋_GB2312"/>
          <w:sz w:val="32"/>
          <w:szCs w:val="32"/>
        </w:rPr>
        <w:t>基层治理创新、数字政府建设、公共服务供给优化、应急管理等具体情境，选取具有代表性、启发性和较高分析价值的真实案例。</w:t>
      </w:r>
    </w:p>
    <w:p w14:paraId="68610A29">
      <w:pPr>
        <w:pStyle w:val="11"/>
        <w:bidi w:val="0"/>
        <w:spacing w:beforeAutospacing="0" w:afterAutospacing="0" w:line="300" w:lineRule="exact"/>
        <w:rPr>
          <w:rFonts w:hint="eastAsia"/>
          <w:lang w:eastAsia="zh-CN"/>
        </w:rPr>
      </w:pPr>
    </w:p>
    <w:p w14:paraId="43E52F57">
      <w:pPr>
        <w:pStyle w:val="11"/>
        <w:widowControl/>
        <w:numPr>
          <w:numId w:val="0"/>
        </w:numPr>
        <w:topLinePunct w:val="0"/>
        <w:rPr>
          <w:rFonts w:ascii="Times New Roman" w:hAnsi="Times New Roman" w:eastAsia="仿宋_GB2312" w:cs="仿宋_GB2312"/>
          <w:sz w:val="32"/>
          <w:szCs w:val="32"/>
        </w:rPr>
      </w:pPr>
      <w:r>
        <w:rPr>
          <w:rFonts w:hint="eastAsia" w:cs="仿宋_GB2312"/>
          <w:b/>
          <w:sz w:val="32"/>
          <w:szCs w:val="32"/>
          <w:lang w:eastAsia="zh-CN"/>
        </w:rPr>
        <w:t>二、</w:t>
      </w:r>
      <w:r>
        <w:rPr>
          <w:rFonts w:ascii="Times New Roman" w:hAnsi="Times New Roman" w:eastAsia="仿宋_GB2312" w:cs="仿宋_GB2312"/>
          <w:b/>
          <w:sz w:val="32"/>
          <w:szCs w:val="32"/>
        </w:rPr>
        <w:t>文本结构与内容要求</w:t>
      </w:r>
      <w:r>
        <w:rPr>
          <w:rFonts w:ascii="Times New Roman" w:hAnsi="Times New Roman" w:eastAsia="仿宋_GB2312" w:cs="仿宋_GB2312"/>
          <w:sz w:val="32"/>
          <w:szCs w:val="32"/>
        </w:rPr>
        <w:t xml:space="preserve"> </w:t>
      </w:r>
    </w:p>
    <w:p w14:paraId="218A8589">
      <w:pPr>
        <w:pStyle w:val="11"/>
        <w:widowControl/>
        <w:numPr>
          <w:numId w:val="0"/>
        </w:numPr>
        <w:topLinePunct w:val="0"/>
        <w:ind w:left="0" w:leftChars="0" w:firstLine="616"/>
        <w:rPr>
          <w:rFonts w:hint="eastAsia" w:ascii="仿宋_GB2312" w:hAnsi="仿宋_GB2312" w:eastAsia="仿宋_GB2312" w:cs="仿宋_GB2312"/>
          <w:b/>
          <w:sz w:val="32"/>
          <w:szCs w:val="32"/>
          <w:bdr w:val="none" w:sz="0" w:space="0"/>
        </w:rPr>
      </w:pPr>
      <w:r>
        <w:rPr>
          <w:rFonts w:ascii="Times New Roman" w:hAnsi="Times New Roman" w:eastAsia="仿宋_GB2312" w:cs="仿宋_GB2312"/>
          <w:sz w:val="32"/>
          <w:szCs w:val="32"/>
        </w:rPr>
        <w:t xml:space="preserve">案例作品需为完整的《公共管理案例分析报告》，字数建议在 </w:t>
      </w:r>
      <w:r>
        <w:rPr>
          <w:rFonts w:ascii="Times New Roman" w:hAnsi="Times New Roman" w:eastAsia="仿宋_GB2312" w:cs="仿宋_GB2312"/>
          <w:b/>
          <w:sz w:val="32"/>
          <w:szCs w:val="32"/>
        </w:rPr>
        <w:t>5000－8000字</w:t>
      </w:r>
      <w:r>
        <w:rPr>
          <w:rFonts w:ascii="Times New Roman" w:hAnsi="Times New Roman" w:eastAsia="仿宋_GB2312" w:cs="仿宋_GB2312"/>
          <w:sz w:val="32"/>
          <w:szCs w:val="32"/>
        </w:rPr>
        <w:t xml:space="preserve"> 之间。文本应至少包含以下核心部分：</w:t>
      </w:r>
    </w:p>
    <w:p w14:paraId="2B59A437">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cs="仿宋_GB2312"/>
          <w:sz w:val="32"/>
          <w:szCs w:val="32"/>
          <w:lang w:eastAsia="zh-CN"/>
        </w:rPr>
        <w:t>、</w:t>
      </w:r>
      <w:r>
        <w:rPr>
          <w:rStyle w:val="19"/>
        </w:rPr>
        <w:t>案例标题</w:t>
      </w:r>
      <w:r>
        <w:rPr>
          <w:rFonts w:ascii="Times New Roman" w:hAnsi="Times New Roman" w:eastAsia="仿宋_GB2312" w:cs="仿宋_GB2312"/>
          <w:sz w:val="32"/>
          <w:szCs w:val="32"/>
        </w:rPr>
        <w:t>：需准确、简洁，能够高度概括案例核心冲突或主题（副标题可具体说明案例涉及的地域或事件）。</w:t>
      </w:r>
    </w:p>
    <w:p w14:paraId="03259B72">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cs="仿宋_GB2312"/>
          <w:sz w:val="32"/>
          <w:szCs w:val="32"/>
          <w:lang w:eastAsia="zh-CN"/>
        </w:rPr>
        <w:t>、</w:t>
      </w:r>
      <w:r>
        <w:rPr>
          <w:rStyle w:val="19"/>
        </w:rPr>
        <w:t>案例摘要（300字左右）</w:t>
      </w:r>
      <w:r>
        <w:rPr>
          <w:rFonts w:ascii="Times New Roman" w:hAnsi="Times New Roman" w:eastAsia="仿宋_GB2312" w:cs="仿宋_GB2312"/>
          <w:sz w:val="32"/>
          <w:szCs w:val="32"/>
        </w:rPr>
        <w:t>：简明扼要地概括案例的背景、主要事件、核心矛盾以及本文的分析视角和主要结论。</w:t>
      </w:r>
    </w:p>
    <w:p w14:paraId="2B9D5C48">
      <w:pPr>
        <w:pStyle w:val="11"/>
        <w:widowControl/>
        <w:rPr>
          <w:rFonts w:ascii="Times New Roman" w:hAnsi="Times New Roman" w:eastAsia="仿宋_GB2312" w:cs="仿宋_GB2312"/>
          <w:sz w:val="32"/>
          <w:szCs w:val="32"/>
        </w:rPr>
      </w:pPr>
      <w:r>
        <w:rPr>
          <w:rFonts w:hint="eastAsia" w:cs="仿宋_GB2312"/>
          <w:sz w:val="32"/>
          <w:szCs w:val="32"/>
          <w:lang w:val="en-US" w:eastAsia="zh-CN"/>
        </w:rPr>
        <w:t>3</w:t>
      </w:r>
      <w:r>
        <w:rPr>
          <w:rFonts w:hint="eastAsia" w:cs="仿宋_GB2312"/>
          <w:sz w:val="32"/>
          <w:szCs w:val="32"/>
          <w:lang w:eastAsia="zh-CN"/>
        </w:rPr>
        <w:t>、</w:t>
      </w:r>
      <w:r>
        <w:rPr>
          <w:rFonts w:ascii="Times New Roman" w:hAnsi="Times New Roman" w:eastAsia="仿宋_GB2312" w:cs="仿宋_GB2312"/>
          <w:b/>
          <w:sz w:val="32"/>
          <w:szCs w:val="32"/>
        </w:rPr>
        <w:t>案例正文（描述部分）</w:t>
      </w:r>
      <w:r>
        <w:rPr>
          <w:rFonts w:ascii="Times New Roman" w:hAnsi="Times New Roman" w:eastAsia="仿宋_GB2312" w:cs="仿宋_GB2312"/>
          <w:sz w:val="32"/>
          <w:szCs w:val="32"/>
        </w:rPr>
        <w:t>：必须基于真实的公共管理实践，客观、生动地还原事件全貌。需清晰交代事件的起因、经过、结果，以及涉及的各方利益相关者（政府部门、社会组织、公众等）的行为与互动。</w:t>
      </w:r>
      <w:r>
        <w:rPr>
          <w:rFonts w:ascii="Times New Roman" w:hAnsi="Times New Roman" w:eastAsia="仿宋_GB2312" w:cs="仿宋_GB2312"/>
          <w:b/>
          <w:sz w:val="32"/>
          <w:szCs w:val="32"/>
        </w:rPr>
        <w:t>注意：此部分应重在客观叙事，避免在此处直接进行理论评判。</w:t>
      </w:r>
    </w:p>
    <w:p w14:paraId="335D23AF">
      <w:pPr>
        <w:pStyle w:val="11"/>
        <w:widowControl/>
        <w:rPr>
          <w:rFonts w:ascii="Times New Roman" w:hAnsi="Times New Roman" w:eastAsia="仿宋_GB2312" w:cs="仿宋_GB2312"/>
          <w:sz w:val="32"/>
          <w:szCs w:val="32"/>
        </w:rPr>
      </w:pPr>
      <w:r>
        <w:rPr>
          <w:rFonts w:hint="eastAsia" w:cs="仿宋_GB2312"/>
          <w:sz w:val="32"/>
          <w:szCs w:val="32"/>
          <w:lang w:val="en-US" w:eastAsia="zh-CN"/>
        </w:rPr>
        <w:t>4、</w:t>
      </w:r>
      <w:r>
        <w:rPr>
          <w:rFonts w:ascii="Times New Roman" w:hAnsi="Times New Roman" w:eastAsia="仿宋_GB2312" w:cs="仿宋_GB2312"/>
          <w:b/>
          <w:sz w:val="32"/>
          <w:szCs w:val="32"/>
        </w:rPr>
        <w:t>案例分析（核心部分）</w:t>
      </w:r>
      <w:r>
        <w:rPr>
          <w:rFonts w:ascii="Times New Roman" w:hAnsi="Times New Roman" w:eastAsia="仿宋_GB2312" w:cs="仿宋_GB2312"/>
          <w:sz w:val="32"/>
          <w:szCs w:val="32"/>
        </w:rPr>
        <w:t>：明确指出该案例反映的核心公共管理问题。选取恰当的公共管理学理论或分析框架。将理论与案例事实深度结合，剖析问题产生的深层原因、机制或制度困境，做到学理交融。</w:t>
      </w:r>
    </w:p>
    <w:p w14:paraId="0FD6D4BE">
      <w:pPr>
        <w:pStyle w:val="11"/>
        <w:widowControl/>
        <w:rPr>
          <w:rFonts w:ascii="Times New Roman" w:hAnsi="Times New Roman" w:eastAsia="仿宋_GB2312" w:cs="仿宋_GB2312"/>
          <w:sz w:val="32"/>
          <w:szCs w:val="32"/>
        </w:rPr>
      </w:pPr>
      <w:r>
        <w:rPr>
          <w:rFonts w:hint="eastAsia" w:cs="仿宋_GB2312"/>
          <w:sz w:val="32"/>
          <w:szCs w:val="32"/>
          <w:lang w:val="en-US" w:eastAsia="zh-CN"/>
        </w:rPr>
        <w:t>5、</w:t>
      </w:r>
      <w:r>
        <w:rPr>
          <w:rFonts w:ascii="Times New Roman" w:hAnsi="Times New Roman" w:eastAsia="仿宋_GB2312" w:cs="仿宋_GB2312"/>
          <w:b/>
          <w:sz w:val="32"/>
          <w:szCs w:val="32"/>
        </w:rPr>
        <w:t>对策建议</w:t>
      </w:r>
      <w:r>
        <w:rPr>
          <w:rFonts w:ascii="Times New Roman" w:hAnsi="Times New Roman" w:eastAsia="仿宋_GB2312" w:cs="仿宋_GB2312"/>
          <w:sz w:val="32"/>
          <w:szCs w:val="32"/>
        </w:rPr>
        <w:t>：针对案例分析中指出的症结，提出具有针对性、创新性和可操作性的公共管理优化方案或政策建议。</w:t>
      </w:r>
    </w:p>
    <w:p w14:paraId="3B092C8B">
      <w:pPr>
        <w:pStyle w:val="11"/>
        <w:widowControl/>
        <w:rPr>
          <w:rFonts w:ascii="Times New Roman" w:hAnsi="Times New Roman" w:eastAsia="仿宋_GB2312" w:cs="仿宋_GB2312"/>
          <w:sz w:val="32"/>
          <w:szCs w:val="32"/>
        </w:rPr>
      </w:pPr>
      <w:r>
        <w:rPr>
          <w:rFonts w:hint="eastAsia" w:cs="仿宋_GB2312"/>
          <w:b/>
          <w:sz w:val="32"/>
          <w:szCs w:val="32"/>
          <w:lang w:val="en-US" w:eastAsia="zh-CN"/>
        </w:rPr>
        <w:t>6、</w:t>
      </w:r>
      <w:r>
        <w:rPr>
          <w:rFonts w:ascii="Times New Roman" w:hAnsi="Times New Roman" w:eastAsia="仿宋_GB2312" w:cs="仿宋_GB2312"/>
          <w:b/>
          <w:sz w:val="32"/>
          <w:szCs w:val="32"/>
        </w:rPr>
        <w:t>参考文献</w:t>
      </w:r>
      <w:r>
        <w:rPr>
          <w:rFonts w:ascii="Times New Roman" w:hAnsi="Times New Roman" w:eastAsia="仿宋_GB2312" w:cs="仿宋_GB2312"/>
          <w:sz w:val="32"/>
          <w:szCs w:val="32"/>
        </w:rPr>
        <w:t>：按学术规范列出引用的文献资料。</w:t>
      </w:r>
    </w:p>
    <w:p w14:paraId="1AE437C7">
      <w:pPr>
        <w:pStyle w:val="2"/>
        <w:widowControl/>
        <w:numPr>
          <w:numId w:val="0"/>
        </w:numPr>
        <w:topLinePunct w:val="0"/>
        <w:ind w:left="0" w:leftChars="0" w:firstLine="616"/>
        <w:rPr>
          <w:rFonts w:hint="eastAsia"/>
          <w:lang w:eastAsia="zh-CN"/>
        </w:rPr>
      </w:pPr>
    </w:p>
    <w:p w14:paraId="595B0781">
      <w:pPr>
        <w:pStyle w:val="2"/>
        <w:widowControl/>
        <w:numPr>
          <w:numId w:val="0"/>
        </w:numPr>
        <w:topLinePunct w:val="0"/>
        <w:rPr>
          <w:b w:val="0"/>
          <w:bdr w:val="none" w:sz="0" w:space="0"/>
        </w:rPr>
      </w:pPr>
      <w:r>
        <w:rPr>
          <w:rFonts w:hint="eastAsia"/>
          <w:lang w:eastAsia="zh-CN"/>
        </w:rPr>
        <w:t>三、</w:t>
      </w:r>
      <w:r>
        <w:t>格式排版规范</w:t>
      </w:r>
    </w:p>
    <w:p w14:paraId="514F18A2">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cs="仿宋_GB2312"/>
          <w:sz w:val="32"/>
          <w:szCs w:val="32"/>
          <w:lang w:eastAsia="zh-CN"/>
        </w:rPr>
        <w:t>、</w:t>
      </w:r>
      <w:r>
        <w:rPr>
          <w:rStyle w:val="20"/>
        </w:rPr>
        <w:t>纸型与页边距</w:t>
      </w:r>
      <w:r>
        <w:rPr>
          <w:rFonts w:ascii="Times New Roman" w:hAnsi="Times New Roman" w:eastAsia="仿宋_GB2312" w:cs="仿宋_GB2312"/>
          <w:sz w:val="32"/>
          <w:szCs w:val="32"/>
        </w:rPr>
        <w:t>：A4纸，常规页边距。</w:t>
      </w:r>
    </w:p>
    <w:p w14:paraId="14EA11C9">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cs="仿宋_GB2312"/>
          <w:sz w:val="32"/>
          <w:szCs w:val="32"/>
          <w:lang w:eastAsia="zh-CN"/>
        </w:rPr>
        <w:t>、</w:t>
      </w:r>
      <w:r>
        <w:rPr>
          <w:rFonts w:ascii="Times New Roman" w:hAnsi="Times New Roman" w:eastAsia="仿宋_GB2312" w:cs="仿宋_GB2312"/>
          <w:b/>
          <w:sz w:val="32"/>
          <w:szCs w:val="32"/>
        </w:rPr>
        <w:t>标题格式</w:t>
      </w:r>
      <w:r>
        <w:rPr>
          <w:rFonts w:ascii="Times New Roman" w:hAnsi="Times New Roman" w:eastAsia="仿宋_GB2312" w:cs="仿宋_GB2312"/>
          <w:sz w:val="32"/>
          <w:szCs w:val="32"/>
        </w:rPr>
        <w:t>：</w:t>
      </w:r>
    </w:p>
    <w:p w14:paraId="1B3AA8F0">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文章大标题：小二号，黑体，加粗，居中。</w:t>
      </w:r>
    </w:p>
    <w:p w14:paraId="4DBC843F">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一级标题：小三号，黑体，加粗（如：一、 案例正文）。</w:t>
      </w:r>
    </w:p>
    <w:p w14:paraId="2259B3F2">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二级标题：四号，楷体，加粗（如：（一） 事件背景）。</w:t>
      </w:r>
    </w:p>
    <w:p w14:paraId="0A044EF1">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三级标题：小四号，宋体，加粗（如：1. 利益相关方诉求）。</w:t>
      </w:r>
    </w:p>
    <w:p w14:paraId="1A95216F">
      <w:pPr>
        <w:pStyle w:val="11"/>
        <w:widowControl/>
        <w:numPr>
          <w:ilvl w:val="0"/>
          <w:numId w:val="1"/>
        </w:numPr>
        <w:rPr>
          <w:rFonts w:ascii="Times New Roman" w:hAnsi="Times New Roman" w:eastAsia="仿宋_GB2312" w:cs="仿宋_GB2312"/>
          <w:sz w:val="32"/>
          <w:szCs w:val="32"/>
        </w:rPr>
      </w:pPr>
      <w:r>
        <w:rPr>
          <w:rFonts w:ascii="Times New Roman" w:hAnsi="Times New Roman" w:eastAsia="仿宋_GB2312" w:cs="仿宋_GB2312"/>
          <w:b/>
          <w:sz w:val="32"/>
          <w:szCs w:val="32"/>
        </w:rPr>
        <w:t>正文格式</w:t>
      </w:r>
      <w:r>
        <w:rPr>
          <w:rFonts w:ascii="Times New Roman" w:hAnsi="Times New Roman" w:eastAsia="仿宋_GB2312" w:cs="仿宋_GB2312"/>
          <w:sz w:val="32"/>
          <w:szCs w:val="32"/>
        </w:rPr>
        <w:t>：小四号，宋体；英文及数字使用 Times New Roman 字体。</w:t>
      </w:r>
    </w:p>
    <w:p w14:paraId="2C13F106">
      <w:pPr>
        <w:pStyle w:val="11"/>
        <w:widowControl/>
        <w:rPr>
          <w:rFonts w:ascii="Times New Roman" w:hAnsi="Times New Roman" w:eastAsia="仿宋_GB2312" w:cs="仿宋_GB2312"/>
          <w:sz w:val="32"/>
          <w:szCs w:val="32"/>
        </w:rPr>
      </w:pPr>
      <w:r>
        <w:rPr>
          <w:rFonts w:hint="eastAsia" w:cs="仿宋_GB2312"/>
          <w:b/>
          <w:sz w:val="32"/>
          <w:szCs w:val="32"/>
          <w:lang w:val="en-US" w:eastAsia="zh-CN"/>
        </w:rPr>
        <w:t>4、</w:t>
      </w:r>
      <w:r>
        <w:rPr>
          <w:rFonts w:ascii="Times New Roman" w:hAnsi="Times New Roman" w:eastAsia="仿宋_GB2312" w:cs="仿宋_GB2312"/>
          <w:b/>
          <w:sz w:val="32"/>
          <w:szCs w:val="32"/>
        </w:rPr>
        <w:t>段落设置</w:t>
      </w:r>
      <w:r>
        <w:rPr>
          <w:rFonts w:ascii="Times New Roman" w:hAnsi="Times New Roman" w:eastAsia="仿宋_GB2312" w:cs="仿宋_GB2312"/>
          <w:sz w:val="32"/>
          <w:szCs w:val="32"/>
        </w:rPr>
        <w:t>：首行缩进2字符，1.5倍行距。</w:t>
      </w:r>
    </w:p>
    <w:p w14:paraId="0075EC95">
      <w:pPr>
        <w:pStyle w:val="11"/>
        <w:widowControl/>
        <w:rPr>
          <w:rFonts w:ascii="Times New Roman" w:hAnsi="Times New Roman" w:eastAsia="仿宋_GB2312" w:cs="仿宋_GB2312"/>
          <w:sz w:val="32"/>
          <w:szCs w:val="32"/>
        </w:rPr>
      </w:pPr>
    </w:p>
    <w:p w14:paraId="4CE50BD7">
      <w:pPr>
        <w:pStyle w:val="2"/>
        <w:widowControl/>
        <w:numPr>
          <w:numId w:val="0"/>
        </w:numPr>
        <w:topLinePunct w:val="0"/>
        <w:rPr>
          <w:b w:val="0"/>
          <w:bdr w:val="none" w:sz="0" w:space="0"/>
        </w:rPr>
      </w:pPr>
      <w:r>
        <w:rPr>
          <w:rFonts w:hint="eastAsia"/>
          <w:lang w:eastAsia="zh-CN"/>
        </w:rPr>
        <w:t>四、</w:t>
      </w:r>
      <w:r>
        <w:t>盲审与学术诚信要求</w:t>
      </w:r>
    </w:p>
    <w:p w14:paraId="2C51957D">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cs="仿宋_GB2312"/>
          <w:sz w:val="32"/>
          <w:szCs w:val="32"/>
          <w:lang w:eastAsia="zh-CN"/>
        </w:rPr>
        <w:t>、</w:t>
      </w:r>
      <w:r>
        <w:rPr>
          <w:rFonts w:ascii="Times New Roman" w:hAnsi="Times New Roman" w:eastAsia="仿宋_GB2312" w:cs="仿宋_GB2312"/>
          <w:b/>
          <w:sz w:val="32"/>
          <w:szCs w:val="32"/>
        </w:rPr>
        <w:t>匿名要求</w:t>
      </w:r>
      <w:r>
        <w:rPr>
          <w:rFonts w:ascii="Times New Roman" w:hAnsi="Times New Roman" w:eastAsia="仿宋_GB2312" w:cs="仿宋_GB2312"/>
          <w:sz w:val="32"/>
          <w:szCs w:val="32"/>
        </w:rPr>
        <w:t>：为保证评审的公平公正，</w:t>
      </w:r>
      <w:r>
        <w:rPr>
          <w:rFonts w:ascii="Times New Roman" w:hAnsi="Times New Roman" w:eastAsia="仿宋_GB2312" w:cs="仿宋_GB2312"/>
          <w:b/>
          <w:sz w:val="32"/>
          <w:szCs w:val="32"/>
        </w:rPr>
        <w:t>提交的案例分析报告正文及页眉页脚中，严禁出现参赛学生姓名、指导教师姓名以及可能暴露身份的学院／专业信息</w:t>
      </w:r>
      <w:r>
        <w:rPr>
          <w:rFonts w:ascii="Times New Roman" w:hAnsi="Times New Roman" w:eastAsia="仿宋_GB2312" w:cs="仿宋_GB2312"/>
          <w:sz w:val="32"/>
          <w:szCs w:val="32"/>
        </w:rPr>
        <w:t>。（团队信息仅在《报名表》中填写）。</w:t>
      </w:r>
    </w:p>
    <w:p w14:paraId="029717CE">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cs="仿宋_GB2312"/>
          <w:sz w:val="32"/>
          <w:szCs w:val="32"/>
          <w:lang w:eastAsia="zh-CN"/>
        </w:rPr>
        <w:t>、</w:t>
      </w:r>
      <w:r>
        <w:rPr>
          <w:rFonts w:ascii="Times New Roman" w:hAnsi="Times New Roman" w:eastAsia="仿宋_GB2312" w:cs="仿宋_GB2312"/>
          <w:b/>
          <w:sz w:val="32"/>
          <w:szCs w:val="32"/>
        </w:rPr>
        <w:t>学术规范</w:t>
      </w:r>
      <w:r>
        <w:rPr>
          <w:rFonts w:ascii="Times New Roman" w:hAnsi="Times New Roman" w:eastAsia="仿宋_GB2312" w:cs="仿宋_GB2312"/>
          <w:sz w:val="32"/>
          <w:szCs w:val="32"/>
        </w:rPr>
        <w:t>：作品必须为参赛团队原创。严禁抄袭、剽窃，重复率原则上不得高于20％。一经发现学术不端行为，立即取消参赛资格。</w:t>
      </w:r>
    </w:p>
    <w:p w14:paraId="3BE359A6">
      <w:pPr>
        <w:pStyle w:val="11"/>
        <w:widowControl/>
        <w:ind w:left="0" w:leftChars="0" w:firstLine="0" w:firstLineChars="0"/>
        <w:rPr>
          <w:rFonts w:hint="eastAsia" w:cs="仿宋_GB2312"/>
          <w:b/>
          <w:sz w:val="32"/>
          <w:szCs w:val="32"/>
          <w:lang w:eastAsia="zh-CN"/>
        </w:rPr>
      </w:pPr>
    </w:p>
    <w:p w14:paraId="2C1B2CF0">
      <w:pPr>
        <w:pStyle w:val="2"/>
        <w:widowControl/>
        <w:numPr>
          <w:ilvl w:val="0"/>
          <w:numId w:val="0"/>
        </w:numPr>
        <w:topLinePunct w:val="0"/>
        <w:rPr>
          <w:rFonts w:hint="eastAsia"/>
          <w:lang w:eastAsia="zh-CN"/>
        </w:rPr>
      </w:pPr>
      <w:r>
        <w:rPr>
          <w:rFonts w:hint="eastAsia"/>
          <w:lang w:eastAsia="zh-CN"/>
        </w:rPr>
        <w:t xml:space="preserve">五、提交命名规范 </w:t>
      </w:r>
    </w:p>
    <w:p w14:paraId="55F29635">
      <w:pPr>
        <w:pStyle w:val="11"/>
        <w:widowControl/>
        <w:ind w:left="0" w:leftChars="0" w:firstLine="616" w:firstLineChars="200"/>
        <w:rPr>
          <w:rFonts w:hint="eastAsia" w:ascii="仿宋_GB2312" w:hAnsi="仿宋_GB2312" w:eastAsia="仿宋_GB2312" w:cs="仿宋_GB2312"/>
          <w:b/>
          <w:sz w:val="32"/>
          <w:szCs w:val="32"/>
          <w:bdr w:val="none" w:sz="0" w:space="0"/>
        </w:rPr>
      </w:pPr>
      <w:r>
        <w:rPr>
          <w:rFonts w:ascii="Times New Roman" w:hAnsi="Times New Roman" w:eastAsia="仿宋_GB2312" w:cs="仿宋_GB2312"/>
          <w:sz w:val="32"/>
          <w:szCs w:val="32"/>
        </w:rPr>
        <w:t>案例正文请统一保存为</w:t>
      </w:r>
      <w:r>
        <w:rPr>
          <w:rFonts w:ascii="Times New Roman" w:hAnsi="Times New Roman" w:eastAsia="仿宋_GB2312" w:cs="仿宋_GB2312"/>
          <w:b/>
          <w:sz w:val="32"/>
          <w:szCs w:val="32"/>
        </w:rPr>
        <w:t>PDF格式</w:t>
      </w:r>
      <w:r>
        <w:rPr>
          <w:rFonts w:ascii="Times New Roman" w:hAnsi="Times New Roman" w:eastAsia="仿宋_GB2312" w:cs="仿宋_GB2312"/>
          <w:sz w:val="32"/>
          <w:szCs w:val="32"/>
        </w:rPr>
        <w:t>。文件命名为：</w:t>
      </w:r>
      <w:r>
        <w:rPr>
          <w:rFonts w:hint="eastAsia" w:cs="仿宋_GB2312"/>
          <w:sz w:val="32"/>
          <w:szCs w:val="32"/>
          <w:lang w:eastAsia="zh-CN"/>
        </w:rPr>
        <w:t>“</w:t>
      </w:r>
      <w:r>
        <w:rPr>
          <w:rFonts w:ascii="Times New Roman" w:hAnsi="Times New Roman" w:eastAsia="仿宋_GB2312" w:cs="仿宋_GB2312"/>
          <w:b/>
          <w:sz w:val="32"/>
          <w:szCs w:val="32"/>
        </w:rPr>
        <w:t>选拔赛作品－《案例标题》</w:t>
      </w:r>
      <w:r>
        <w:rPr>
          <w:rFonts w:hint="eastAsia" w:cs="仿宋_GB2312"/>
          <w:sz w:val="32"/>
          <w:szCs w:val="32"/>
          <w:lang w:eastAsia="zh-CN"/>
        </w:rPr>
        <w:t>”</w:t>
      </w:r>
      <w:r>
        <w:rPr>
          <w:rFonts w:ascii="Times New Roman" w:hAnsi="Times New Roman" w:eastAsia="仿宋_GB2312" w:cs="仿宋_GB2312"/>
          <w:sz w:val="32"/>
          <w:szCs w:val="32"/>
        </w:rPr>
        <w:t>（注意：文件名中同样</w:t>
      </w:r>
      <w:bookmarkStart w:id="0" w:name="_GoBack"/>
      <w:bookmarkEnd w:id="0"/>
      <w:r>
        <w:rPr>
          <w:rFonts w:ascii="Times New Roman" w:hAnsi="Times New Roman" w:eastAsia="仿宋_GB2312" w:cs="仿宋_GB2312"/>
          <w:sz w:val="32"/>
          <w:szCs w:val="32"/>
        </w:rPr>
        <w:t>不要出现姓名和学号）。与《报名表》打包后，按主通知要求于</w:t>
      </w:r>
      <w:r>
        <w:rPr>
          <w:rFonts w:ascii="Times New Roman" w:hAnsi="Times New Roman" w:eastAsia="仿宋_GB2312" w:cs="仿宋_GB2312"/>
          <w:b/>
          <w:sz w:val="32"/>
          <w:szCs w:val="32"/>
        </w:rPr>
        <w:t>3月12日前</w:t>
      </w:r>
      <w:r>
        <w:rPr>
          <w:rFonts w:ascii="Times New Roman" w:hAnsi="Times New Roman" w:eastAsia="仿宋_GB2312" w:cs="仿宋_GB2312"/>
          <w:sz w:val="32"/>
          <w:szCs w:val="32"/>
        </w:rPr>
        <w:t>发送至指定邮箱。</w:t>
      </w:r>
    </w:p>
    <w:p w14:paraId="310F2E0A">
      <w:pPr>
        <w:pStyle w:val="11"/>
        <w:bidi w:val="0"/>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32C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E8380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49E8380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675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FD490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73FD490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113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62AEE">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55732"/>
    <w:multiLevelType w:val="singleLevel"/>
    <w:tmpl w:val="8DF557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81EF7"/>
    <w:rsid w:val="15D8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link w:val="19"/>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9">
    <w:name w:val="标题 1 Char"/>
    <w:link w:val="2"/>
    <w:uiPriority w:val="0"/>
    <w:rPr>
      <w:rFonts w:ascii="黑体" w:hAnsi="黑体" w:eastAsia="黑体" w:cs="黑体"/>
      <w:kern w:val="44"/>
      <w:sz w:val="32"/>
      <w:szCs w:val="32"/>
    </w:rPr>
  </w:style>
  <w:style w:type="character" w:customStyle="1" w:styleId="20">
    <w:name w:val="标题 2 Char"/>
    <w:link w:val="3"/>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2026-03-04T03:05:00Z</dcterms:created>
  <dc:creator>张云翔</dc:creator>
  <cp:lastModifiedBy>张云翔</cp:lastModifiedBy>
  <dcterms:modified xsi:type="dcterms:W3CDTF">2026-03-04T03:14:50Z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5F9C1A7698BA41D4B74871EDC9D430C0_11</vt:lpwstr>
  </property>
  <property fmtid="{D5CDD505-2E9C-101B-9397-08002B2CF9AE}" pid="4" name="KSOTemplateDocerSaveRecord">
    <vt:lpwstr>eyJoZGlkIjoiNmY1MDJjNDE5ZTQ2ZmM5MTllZjJhZGQwYTAxMDMxZWIiLCJ1c2VySWQiOiIxNjM0NDczMzA1In0=</vt:lpwstr>
  </property>
</Properties>
</file>